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Practical Law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  <w:lang w:val="en-US"/>
        </w:rPr>
        <w:t>Debate Preparation Guide - Keys to Success in the Library</w:t>
      </w:r>
      <w:r>
        <w:rPr>
          <w:b w:val="1"/>
          <w:bCs w:val="1"/>
          <w:rtl w:val="0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Mr. Fernandez</w:t>
      </w:r>
    </w:p>
    <w:p>
      <w:pPr>
        <w:pStyle w:val="Body"/>
        <w:jc w:val="center"/>
      </w:pPr>
    </w:p>
    <w:p>
      <w:pPr>
        <w:pStyle w:val="Body"/>
      </w:pPr>
      <w:r>
        <w:rPr>
          <w:u w:val="single"/>
          <w:rtl w:val="0"/>
          <w:lang w:val="nl-NL"/>
        </w:rPr>
        <w:t>Goals</w:t>
      </w:r>
      <w:r>
        <w:rPr>
          <w:rtl w:val="0"/>
        </w:rPr>
        <w:t>:</w:t>
      </w:r>
    </w:p>
    <w:p>
      <w:pPr>
        <w:pStyle w:val="Body"/>
      </w:pPr>
    </w:p>
    <w:p>
      <w:pPr>
        <w:pStyle w:val="Body"/>
      </w:pPr>
      <w:r>
        <w:rPr>
          <w:rtl w:val="0"/>
        </w:rPr>
        <w:t>For students to review prior knowledge attained throughout the semester in Practical Law.</w:t>
      </w:r>
    </w:p>
    <w:p>
      <w:pPr>
        <w:pStyle w:val="Body"/>
      </w:pPr>
      <w:r>
        <w:rPr>
          <w:rtl w:val="0"/>
        </w:rPr>
        <w:t>For students to increase command of legal vocabulary.</w:t>
      </w:r>
    </w:p>
    <w:p>
      <w:pPr>
        <w:pStyle w:val="Body"/>
      </w:pPr>
      <w:r>
        <w:rPr>
          <w:rtl w:val="0"/>
        </w:rPr>
        <w:t>For students to appreciate the role of the Supreme Court in the American legal system.</w:t>
      </w:r>
    </w:p>
    <w:p>
      <w:pPr>
        <w:pStyle w:val="Body"/>
      </w:pPr>
      <w:r>
        <w:rPr>
          <w:rtl w:val="0"/>
        </w:rPr>
        <w:t>For students to consider the significance of participating in a formal debate.</w:t>
      </w:r>
    </w:p>
    <w:p>
      <w:pPr>
        <w:pStyle w:val="Body"/>
      </w:pPr>
      <w:r>
        <w:rPr>
          <w:rtl w:val="0"/>
        </w:rPr>
        <w:t xml:space="preserve">For students to develop their own ideology surrounding the issue of </w:t>
      </w:r>
      <w:r>
        <w:rPr>
          <w:rtl w:val="0"/>
        </w:rPr>
        <w:t>“</w:t>
      </w:r>
      <w:r>
        <w:rPr>
          <w:rtl w:val="0"/>
          <w:lang w:val="it-IT"/>
        </w:rPr>
        <w:t>gun control in America.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</w:pPr>
      <w:r>
        <w:rPr>
          <w:u w:val="single"/>
          <w:rtl w:val="0"/>
          <w:lang w:val="fr-FR"/>
        </w:rPr>
        <w:t>Objectives</w:t>
      </w:r>
      <w:r>
        <w:rPr>
          <w:rtl w:val="0"/>
        </w:rPr>
        <w:t>: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Students will complete the </w:t>
      </w:r>
      <w:r>
        <w:rPr>
          <w:rtl w:val="0"/>
        </w:rPr>
        <w:t>“</w:t>
      </w:r>
      <w:r>
        <w:rPr>
          <w:rtl w:val="0"/>
        </w:rPr>
        <w:t>Debate Preparation Guide</w:t>
      </w:r>
      <w:r>
        <w:rPr>
          <w:rtl w:val="0"/>
        </w:rPr>
        <w:t xml:space="preserve">” </w:t>
      </w:r>
      <w:r>
        <w:rPr>
          <w:rtl w:val="0"/>
        </w:rPr>
        <w:t>at the beginning of class.</w:t>
      </w:r>
    </w:p>
    <w:p>
      <w:pPr>
        <w:pStyle w:val="Body"/>
      </w:pPr>
      <w:r>
        <w:rPr>
          <w:rtl w:val="0"/>
        </w:rPr>
        <w:t xml:space="preserve">Students will discuss </w:t>
      </w:r>
      <w:r>
        <w:rPr>
          <w:rtl w:val="0"/>
        </w:rPr>
        <w:t>“</w:t>
      </w:r>
      <w:r>
        <w:rPr>
          <w:rtl w:val="0"/>
          <w:lang w:val="it-IT"/>
        </w:rPr>
        <w:t>a priori</w:t>
      </w:r>
      <w:r>
        <w:rPr>
          <w:rtl w:val="0"/>
        </w:rPr>
        <w:t xml:space="preserve">” </w:t>
      </w:r>
      <w:r>
        <w:rPr>
          <w:rtl w:val="0"/>
        </w:rPr>
        <w:t>legal knowledge.</w:t>
      </w:r>
    </w:p>
    <w:p>
      <w:pPr>
        <w:pStyle w:val="Body"/>
      </w:pPr>
      <w:r>
        <w:rPr>
          <w:rtl w:val="0"/>
        </w:rPr>
        <w:t>Students will begin research on a series of six Supreme Court cases concerning the 2nd Amendment.</w:t>
      </w:r>
    </w:p>
    <w:p>
      <w:pPr>
        <w:pStyle w:val="Body"/>
      </w:pP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Work quietly, or professionally, in the White Station High School Library.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Complete the survey at the beginning of class today.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After a brief discussion, get to a computer and open my website: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"http://www.wshsfernandez.yolasite.com"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www.wshsfernandez.yolasite.com</w:t>
      </w:r>
      <w:r>
        <w:rPr>
          <w:sz w:val="24"/>
          <w:szCs w:val="24"/>
        </w:rPr>
        <w:fldChar w:fldCharType="end" w:fldLock="0"/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Click on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Honors Practical Law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in the top right of the home page.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Scroll down to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2nd Quarter Research Project.</w:t>
      </w:r>
      <w:r>
        <w:rPr>
          <w:sz w:val="24"/>
          <w:szCs w:val="24"/>
          <w:rtl w:val="0"/>
        </w:rPr>
        <w:t>”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Click on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Debate Preparation Research (2018) to open.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Read the directions carefully.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links (black buttons) on website to complete questions about Supreme Court cases.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Submit your work by Friday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en-US"/>
        </w:rPr>
        <w:t xml:space="preserve">we will be in the Library for the next week or so.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Keep track of legal terminology as you research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en-US"/>
        </w:rPr>
        <w:t>highlight terms on your glossary as you come across them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  <w:lang w:val="en-US"/>
        </w:rPr>
        <w:t>we will test over these eventually.</w:t>
      </w: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  <w:rPr>
          <w:rStyle w:val="None"/>
          <w:u w:val="single"/>
        </w:rPr>
      </w:pPr>
    </w:p>
    <w:p>
      <w:pPr>
        <w:pStyle w:val="Body"/>
      </w:pPr>
      <w:r>
        <w:rPr>
          <w:rStyle w:val="None"/>
          <w:u w:val="single"/>
          <w:rtl w:val="0"/>
          <w:lang w:val="de-DE"/>
        </w:rPr>
        <w:t>Name</w:t>
      </w:r>
      <w:r>
        <w:rPr>
          <w:rtl w:val="0"/>
        </w:rPr>
        <w:t>: ____________________</w:t>
      </w:r>
    </w:p>
    <w:p>
      <w:pPr>
        <w:pStyle w:val="Body"/>
      </w:pPr>
      <w:r>
        <w:rPr>
          <w:rStyle w:val="None"/>
          <w:u w:val="single"/>
          <w:rtl w:val="0"/>
          <w:lang w:val="de-DE"/>
        </w:rPr>
        <w:t>Date</w:t>
      </w:r>
      <w:r>
        <w:rPr>
          <w:rtl w:val="0"/>
        </w:rPr>
        <w:t>: 11.07.18</w:t>
      </w:r>
    </w:p>
    <w:p>
      <w:pPr>
        <w:pStyle w:val="Body"/>
      </w:pPr>
      <w:r>
        <w:rPr>
          <w:rStyle w:val="None"/>
          <w:u w:val="single"/>
          <w:rtl w:val="0"/>
          <w:lang w:val="en-US"/>
        </w:rPr>
        <w:t>Class</w:t>
      </w:r>
      <w:r>
        <w:rPr>
          <w:rtl w:val="0"/>
        </w:rPr>
        <w:t>: 2nd Period</w:t>
      </w:r>
    </w:p>
    <w:p>
      <w:pPr>
        <w:pStyle w:val="Body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Practical Law</w:t>
      </w:r>
    </w:p>
    <w:p>
      <w:pPr>
        <w:pStyle w:val="Body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“</w:t>
      </w:r>
      <w:r>
        <w:rPr>
          <w:rStyle w:val="None"/>
          <w:b w:val="1"/>
          <w:bCs w:val="1"/>
          <w:rtl w:val="0"/>
          <w:lang w:val="en-US"/>
        </w:rPr>
        <w:t>Debate Preparation Guide - Pre-assessment</w:t>
      </w:r>
      <w:r>
        <w:rPr>
          <w:rStyle w:val="None"/>
          <w:b w:val="1"/>
          <w:bCs w:val="1"/>
          <w:rtl w:val="0"/>
        </w:rPr>
        <w:t>”</w:t>
      </w:r>
    </w:p>
    <w:p>
      <w:pPr>
        <w:pStyle w:val="Body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pt-PT"/>
        </w:rPr>
        <w:t>Mr. Fernandez</w:t>
      </w:r>
    </w:p>
    <w:p>
      <w:pPr>
        <w:pStyle w:val="Body"/>
      </w:pPr>
    </w:p>
    <w:p>
      <w:pPr>
        <w:pStyle w:val="Body"/>
      </w:pPr>
      <w:r>
        <w:rPr>
          <w:rtl w:val="0"/>
        </w:rPr>
        <w:t>Please answer the following questions as you sit down at the beginning of class today: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Recall the </w:t>
      </w:r>
      <w:r>
        <w:rPr>
          <w:rtl w:val="0"/>
        </w:rPr>
        <w:t>“</w:t>
      </w:r>
      <w:r>
        <w:rPr>
          <w:rtl w:val="0"/>
          <w:lang w:val="en-US"/>
        </w:rPr>
        <w:t>Ideological Survey</w:t>
      </w:r>
      <w:r>
        <w:rPr>
          <w:rtl w:val="0"/>
        </w:rPr>
        <w:t xml:space="preserve">” </w:t>
      </w:r>
      <w:r>
        <w:rPr>
          <w:rtl w:val="0"/>
          <w:lang w:val="en-US"/>
        </w:rPr>
        <w:t>we took at the beginning of the semester...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What was your score? _____</w:t>
      </w:r>
    </w:p>
    <w:p>
      <w:pPr>
        <w:pStyle w:val="Body"/>
        <w:ind w:left="720" w:firstLine="0"/>
      </w:pPr>
      <w:r>
        <w:rPr>
          <w:rtl w:val="0"/>
          <w:lang w:val="en-US"/>
        </w:rPr>
        <w:t>Liberal or Conservative? _____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Recall our study of legal terminology surrounding the Paul Dennis Reid, or </w:t>
      </w:r>
      <w:r>
        <w:rPr>
          <w:rtl w:val="0"/>
        </w:rPr>
        <w:t>“</w:t>
      </w:r>
      <w:r>
        <w:rPr>
          <w:rtl w:val="0"/>
          <w:lang w:val="en-US"/>
        </w:rPr>
        <w:t>The Fast Food Killer</w:t>
      </w:r>
      <w:r>
        <w:rPr>
          <w:rtl w:val="0"/>
        </w:rPr>
        <w:t xml:space="preserve">” </w:t>
      </w:r>
      <w:r>
        <w:rPr>
          <w:rtl w:val="0"/>
          <w:lang w:val="en-US"/>
        </w:rPr>
        <w:t>case</w:t>
      </w:r>
      <w:r>
        <w:rPr>
          <w:rtl w:val="0"/>
        </w:rPr>
        <w:t>…</w:t>
      </w:r>
    </w:p>
    <w:p>
      <w:pPr>
        <w:pStyle w:val="Body"/>
      </w:pPr>
      <w:r>
        <w:tab/>
      </w:r>
    </w:p>
    <w:p>
      <w:pPr>
        <w:pStyle w:val="Body"/>
      </w:pPr>
      <w:r>
        <w:tab/>
      </w:r>
      <w:r>
        <w:rPr>
          <w:rStyle w:val="None"/>
          <w:i w:val="1"/>
          <w:iCs w:val="1"/>
          <w:rtl w:val="0"/>
          <w:lang w:val="fr-FR"/>
        </w:rPr>
        <w:t>Voir dire</w:t>
      </w:r>
      <w:r>
        <w:rPr>
          <w:rtl w:val="0"/>
        </w:rPr>
        <w:t>: 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Sequester: _____________________________________________________</w:t>
      </w:r>
    </w:p>
    <w:p>
      <w:pPr>
        <w:pStyle w:val="Body"/>
      </w:pPr>
    </w:p>
    <w:p>
      <w:pPr>
        <w:pStyle w:val="Body"/>
      </w:pPr>
      <w:r>
        <w:tab/>
      </w:r>
      <w:r>
        <w:rPr>
          <w:rStyle w:val="None"/>
          <w:i w:val="1"/>
          <w:iCs w:val="1"/>
          <w:rtl w:val="0"/>
        </w:rPr>
        <w:t>Mens rea</w:t>
      </w:r>
      <w:r>
        <w:rPr>
          <w:rtl w:val="0"/>
        </w:rPr>
        <w:t>: 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Did you support the idea of Paul Dennis Reid receiving the death penalty? Explain. 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Should Paul Dennis Reid have been able to legally purchase a gun in TN? Explain.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_____________________________________________________________________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Consider your current, or </w:t>
      </w:r>
      <w:r>
        <w:rPr>
          <w:rStyle w:val="None"/>
          <w:i w:val="1"/>
          <w:iCs w:val="1"/>
          <w:rtl w:val="0"/>
          <w:lang w:val="it-IT"/>
        </w:rPr>
        <w:t>a priori</w:t>
      </w:r>
      <w:r>
        <w:rPr>
          <w:rtl w:val="0"/>
          <w:lang w:val="en-US"/>
        </w:rPr>
        <w:t>, knowledge about Tennessee</w:t>
      </w:r>
      <w:r>
        <w:rPr>
          <w:rtl w:val="0"/>
        </w:rPr>
        <w:t>’</w:t>
      </w:r>
      <w:r>
        <w:rPr>
          <w:rtl w:val="0"/>
          <w:lang w:val="en-US"/>
        </w:rPr>
        <w:t>s gun laws</w:t>
      </w:r>
      <w:r>
        <w:rPr>
          <w:rtl w:val="0"/>
        </w:rPr>
        <w:t>…</w:t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en-US"/>
        </w:rPr>
        <w:t>Which level of government makes it illegal to carry guns onto public school property? State or Federal (national)? _____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How old do you have to be by law to purchase a rifle or shotgun in TN? ____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How old do you have to be by law to purchase a handgun in TN? ____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Are guns permitted in public schools at all in TN? _____ 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Can teachers legally bring a gun onto a public school campus in TN? _____ 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Suppose Mr. Fernandez wanted to purchase a handgun this afternoon from Academy Sports; how long would it take him, including the background check of course, to walk out with a brand new Smith and Wesson? Make a guess</w:t>
      </w:r>
      <w:r>
        <w:rPr>
          <w:rtl w:val="0"/>
        </w:rPr>
        <w:t xml:space="preserve">… </w:t>
      </w:r>
      <w:r>
        <w:rPr>
          <w:rtl w:val="0"/>
          <w:lang w:val="en-US"/>
        </w:rPr>
        <w:t xml:space="preserve">____ 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Suppose Mr. Fernandez gets that new gun</w:t>
      </w:r>
      <w:r>
        <w:rPr>
          <w:rtl w:val="0"/>
        </w:rPr>
        <w:t xml:space="preserve">… </w:t>
      </w:r>
      <w:r>
        <w:rPr>
          <w:rtl w:val="0"/>
          <w:lang w:val="en-US"/>
        </w:rPr>
        <w:t>can he then carry it with him everywhere? _____</w:t>
      </w:r>
    </w:p>
    <w:p>
      <w:pPr>
        <w:pStyle w:val="Body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Please mark yes(y) or no(n) for the following survey items:</w:t>
      </w:r>
    </w:p>
    <w:p>
      <w:pPr>
        <w:pStyle w:val="Body"/>
        <w:ind w:firstLine="720"/>
      </w:pPr>
    </w:p>
    <w:p>
      <w:pPr>
        <w:pStyle w:val="Body"/>
        <w:ind w:firstLine="720"/>
      </w:pPr>
      <w:r>
        <w:rPr>
          <w:rtl w:val="0"/>
          <w:lang w:val="en-US"/>
        </w:rPr>
        <w:t xml:space="preserve">_____ I grew up with guns in the house </w:t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en-US"/>
        </w:rPr>
        <w:t>_____ I have shot a rifle or shotgun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_____ I have shot a handgun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_____ I know someone who has been shot with a gun in a crime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_____ I know someone who has been shot accidentally with a gun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_____ I plan on having a gun in the house when I grow up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_____ I plan on applying to carry a handgun for self-defense when I turn 21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 order to prepare properly for this debate, it is important to understand what the Supreme Court has said about the 2nd Amendment because</w:t>
      </w:r>
      <w:r>
        <w:rPr>
          <w:rtl w:val="0"/>
        </w:rPr>
        <w:t>…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>_________________________________________________________________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</w:pPr>
    </w:p>
    <w:p>
      <w:pPr>
        <w:pStyle w:val="Body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