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7" w:rsidRDefault="0045297D">
      <w:pPr>
        <w:numPr>
          <w:ilvl w:val="0"/>
          <w:numId w:val="1"/>
        </w:numPr>
        <w:contextualSpacing/>
      </w:pPr>
      <w:bookmarkStart w:id="0" w:name="_GoBack"/>
      <w:bookmarkEnd w:id="0"/>
      <w:r>
        <w:t xml:space="preserve">What is the center of interest in this composition? How has Cassatt emphasized this part of the painting? </w:t>
      </w:r>
    </w:p>
    <w:p w:rsidR="00207857" w:rsidRDefault="00207857"/>
    <w:p w:rsidR="00207857" w:rsidRDefault="0045297D">
      <w:r>
        <w:t xml:space="preserve"> </w:t>
      </w:r>
    </w:p>
    <w:p w:rsidR="00207857" w:rsidRDefault="0045297D">
      <w:pPr>
        <w:numPr>
          <w:ilvl w:val="0"/>
          <w:numId w:val="1"/>
        </w:numPr>
        <w:contextualSpacing/>
      </w:pPr>
      <w:r>
        <w:t>Where did Cassatt repeat yellow in this painting?</w:t>
      </w:r>
    </w:p>
    <w:p w:rsidR="00207857" w:rsidRDefault="00207857"/>
    <w:p w:rsidR="00207857" w:rsidRDefault="0045297D">
      <w:r>
        <w:t xml:space="preserve"> </w:t>
      </w:r>
    </w:p>
    <w:p w:rsidR="00207857" w:rsidRDefault="0045297D">
      <w:pPr>
        <w:numPr>
          <w:ilvl w:val="0"/>
          <w:numId w:val="1"/>
        </w:numPr>
        <w:contextualSpacing/>
      </w:pPr>
      <w:r>
        <w:t>How does blue unify this painting?</w:t>
      </w:r>
    </w:p>
    <w:p w:rsidR="00207857" w:rsidRDefault="00207857"/>
    <w:p w:rsidR="00207857" w:rsidRDefault="00207857"/>
    <w:p w:rsidR="00207857" w:rsidRDefault="0045297D">
      <w:pPr>
        <w:numPr>
          <w:ilvl w:val="0"/>
          <w:numId w:val="1"/>
        </w:numPr>
        <w:contextualSpacing/>
      </w:pPr>
      <w:r>
        <w:t>Why does the man have his foot on the yellow boat support?</w:t>
      </w:r>
    </w:p>
    <w:p w:rsidR="00207857" w:rsidRDefault="00207857"/>
    <w:p w:rsidR="00207857" w:rsidRDefault="0045297D">
      <w:r>
        <w:t xml:space="preserve"> </w:t>
      </w:r>
    </w:p>
    <w:p w:rsidR="00207857" w:rsidRDefault="0045297D">
      <w:pPr>
        <w:numPr>
          <w:ilvl w:val="0"/>
          <w:numId w:val="1"/>
        </w:numPr>
        <w:contextualSpacing/>
      </w:pPr>
      <w:r>
        <w:t xml:space="preserve">How is the composition of this painting like a snapshot? </w:t>
      </w:r>
    </w:p>
    <w:p w:rsidR="00207857" w:rsidRDefault="00207857"/>
    <w:p w:rsidR="00207857" w:rsidRDefault="00207857"/>
    <w:p w:rsidR="00207857" w:rsidRDefault="0045297D">
      <w:pPr>
        <w:numPr>
          <w:ilvl w:val="0"/>
          <w:numId w:val="1"/>
        </w:numPr>
        <w:contextualSpacing/>
      </w:pPr>
      <w:r>
        <w:t>Where are there broad areas of color? Are there any other ways in which the painting appears flat?</w:t>
      </w:r>
    </w:p>
    <w:p w:rsidR="00207857" w:rsidRDefault="00207857"/>
    <w:p w:rsidR="00207857" w:rsidRDefault="0045297D">
      <w:r>
        <w:t xml:space="preserve"> </w:t>
      </w:r>
    </w:p>
    <w:p w:rsidR="00207857" w:rsidRDefault="0045297D">
      <w:pPr>
        <w:numPr>
          <w:ilvl w:val="0"/>
          <w:numId w:val="1"/>
        </w:numPr>
        <w:contextualSpacing/>
      </w:pPr>
      <w:r>
        <w:t>In what ways do forms seem to mo</w:t>
      </w:r>
      <w:r>
        <w:t>ve toward the edges of the painting?</w:t>
      </w:r>
    </w:p>
    <w:p w:rsidR="00207857" w:rsidRDefault="00207857"/>
    <w:p w:rsidR="00207857" w:rsidRDefault="0045297D">
      <w:r>
        <w:t xml:space="preserve"> </w:t>
      </w:r>
    </w:p>
    <w:p w:rsidR="00207857" w:rsidRDefault="0045297D">
      <w:pPr>
        <w:numPr>
          <w:ilvl w:val="0"/>
          <w:numId w:val="1"/>
        </w:numPr>
        <w:contextualSpacing/>
      </w:pPr>
      <w:r>
        <w:t>What pulls the three figures together?</w:t>
      </w:r>
    </w:p>
    <w:p w:rsidR="00207857" w:rsidRDefault="00207857"/>
    <w:p w:rsidR="00207857" w:rsidRDefault="0045297D">
      <w:r>
        <w:t xml:space="preserve"> </w:t>
      </w:r>
    </w:p>
    <w:p w:rsidR="00207857" w:rsidRDefault="0045297D">
      <w:pPr>
        <w:numPr>
          <w:ilvl w:val="0"/>
          <w:numId w:val="1"/>
        </w:numPr>
        <w:contextualSpacing/>
      </w:pPr>
      <w:r>
        <w:t>What might this feeling of expansion and contraction have to do with the subject of the painting?</w:t>
      </w:r>
    </w:p>
    <w:p w:rsidR="00207857" w:rsidRDefault="0045297D">
      <w:r>
        <w:t xml:space="preserve"> </w:t>
      </w:r>
    </w:p>
    <w:p w:rsidR="00207857" w:rsidRDefault="00207857"/>
    <w:p w:rsidR="00207857" w:rsidRDefault="0045297D">
      <w:pPr>
        <w:numPr>
          <w:ilvl w:val="0"/>
          <w:numId w:val="1"/>
        </w:numPr>
        <w:contextualSpacing/>
      </w:pPr>
      <w:r>
        <w:t>Write a paragraph including a brief biography of Mary Cassatt, as well as</w:t>
      </w:r>
      <w:r>
        <w:t xml:space="preserve"> an explanation of her style and significance as an artist.</w:t>
      </w:r>
    </w:p>
    <w:sectPr w:rsidR="0020785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7D" w:rsidRDefault="0045297D">
      <w:pPr>
        <w:spacing w:line="240" w:lineRule="auto"/>
      </w:pPr>
      <w:r>
        <w:separator/>
      </w:r>
    </w:p>
  </w:endnote>
  <w:endnote w:type="continuationSeparator" w:id="0">
    <w:p w:rsidR="0045297D" w:rsidRDefault="00452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7D" w:rsidRDefault="0045297D">
      <w:pPr>
        <w:spacing w:line="240" w:lineRule="auto"/>
      </w:pPr>
      <w:r>
        <w:separator/>
      </w:r>
    </w:p>
  </w:footnote>
  <w:footnote w:type="continuationSeparator" w:id="0">
    <w:p w:rsidR="0045297D" w:rsidRDefault="00452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57" w:rsidRDefault="0045297D">
    <w:pPr>
      <w:jc w:val="center"/>
      <w:rPr>
        <w:b/>
      </w:rPr>
    </w:pPr>
    <w:r>
      <w:rPr>
        <w:b/>
      </w:rPr>
      <w:t>Honors U.S. History - Fall 2017</w:t>
    </w:r>
  </w:p>
  <w:p w:rsidR="00207857" w:rsidRDefault="0045297D">
    <w:pPr>
      <w:jc w:val="center"/>
    </w:pPr>
    <w:r>
      <w:t>“Classroom Art Review”</w:t>
    </w:r>
  </w:p>
  <w:p w:rsidR="00207857" w:rsidRDefault="0045297D">
    <w:pPr>
      <w:jc w:val="center"/>
    </w:pPr>
    <w:r>
      <w:t xml:space="preserve">Mary Cassatt’s </w:t>
    </w:r>
    <w:r>
      <w:rPr>
        <w:i/>
      </w:rPr>
      <w:t>The Boating Party</w:t>
    </w:r>
    <w:r>
      <w:t>, 1893/1894</w:t>
    </w:r>
  </w:p>
  <w:p w:rsidR="00207857" w:rsidRDefault="0045297D">
    <w:pPr>
      <w:jc w:val="center"/>
    </w:pPr>
    <w:r>
      <w:t>Mr. Fernandez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EBB"/>
    <w:multiLevelType w:val="multilevel"/>
    <w:tmpl w:val="266A3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857"/>
    <w:rsid w:val="00207857"/>
    <w:rsid w:val="002D459E"/>
    <w:rsid w:val="004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DD0FE-3AA8-46A4-9F06-3311104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A FERNANDEZ</cp:lastModifiedBy>
  <cp:revision>2</cp:revision>
  <dcterms:created xsi:type="dcterms:W3CDTF">2017-08-03T14:35:00Z</dcterms:created>
  <dcterms:modified xsi:type="dcterms:W3CDTF">2017-08-03T14:35:00Z</dcterms:modified>
</cp:coreProperties>
</file>