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We the People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Criminal versus Civil Lawsuits</w:t>
      </w:r>
      <w:r>
        <w:rPr>
          <w:b w:val="1"/>
          <w:bCs w:val="1"/>
          <w:rtl w:val="0"/>
          <w:lang w:val="en-US"/>
        </w:rPr>
        <w:t>”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Mr. Fernandez</w:t>
      </w:r>
    </w:p>
    <w:p>
      <w:pPr>
        <w:pStyle w:val="Body"/>
        <w:jc w:val="center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Why do you think there is a higher standard of proof for criminal cases? Give two reasons.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What does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Beyond a reasonable doubt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mean anyway? Put it in your own words</w:t>
      </w:r>
      <w:r>
        <w:rPr>
          <w:rtl w:val="0"/>
          <w:lang w:val="en-US"/>
        </w:rPr>
        <w:t xml:space="preserve">… 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Why do firms such as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Morgan and Morgan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advertise so much on tv, radio and internet? 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Fill in the blanks: 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Call 683-__ __ __ __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Why or how did you know this answer?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View the short documentary linked on the website about the McDonald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coffee case from 1994 and answer the following:</w:t>
      </w:r>
    </w:p>
    <w:p>
      <w:pPr>
        <w:pStyle w:val="Body"/>
        <w:jc w:val="left"/>
      </w:pPr>
    </w:p>
    <w:p>
      <w:pPr>
        <w:pStyle w:val="Body"/>
        <w:numPr>
          <w:ilvl w:val="1"/>
          <w:numId w:val="4"/>
        </w:numPr>
        <w:jc w:val="left"/>
        <w:rPr>
          <w:lang w:val="en-US"/>
        </w:rPr>
      </w:pPr>
      <w:r>
        <w:rPr>
          <w:rtl w:val="0"/>
          <w:lang w:val="en-US"/>
        </w:rPr>
        <w:t>Why did this case draw so much attention in American culture?</w:t>
      </w:r>
    </w:p>
    <w:p>
      <w:pPr>
        <w:pStyle w:val="Body"/>
        <w:jc w:val="left"/>
      </w:pPr>
    </w:p>
    <w:p>
      <w:pPr>
        <w:pStyle w:val="Body"/>
        <w:numPr>
          <w:ilvl w:val="1"/>
          <w:numId w:val="4"/>
        </w:numPr>
        <w:jc w:val="left"/>
        <w:rPr>
          <w:lang w:val="en-US"/>
        </w:rPr>
      </w:pPr>
      <w:r>
        <w:rPr>
          <w:rtl w:val="0"/>
          <w:lang w:val="en-US"/>
        </w:rPr>
        <w:t xml:space="preserve">What was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lost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in the midst of all the publicity?</w:t>
      </w:r>
    </w:p>
    <w:p>
      <w:pPr>
        <w:pStyle w:val="Body"/>
        <w:jc w:val="left"/>
      </w:pPr>
    </w:p>
    <w:p>
      <w:pPr>
        <w:pStyle w:val="Body"/>
        <w:numPr>
          <w:ilvl w:val="1"/>
          <w:numId w:val="4"/>
        </w:numPr>
        <w:jc w:val="left"/>
        <w:rPr>
          <w:lang w:val="en-US"/>
        </w:rPr>
      </w:pPr>
      <w:r>
        <w:rPr>
          <w:rtl w:val="0"/>
          <w:lang w:val="en-US"/>
        </w:rPr>
        <w:t>What was the general public perception of Liebeck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case?</w:t>
      </w:r>
    </w:p>
    <w:p>
      <w:pPr>
        <w:pStyle w:val="Body"/>
        <w:jc w:val="left"/>
      </w:pPr>
    </w:p>
    <w:p>
      <w:pPr>
        <w:pStyle w:val="Body"/>
        <w:numPr>
          <w:ilvl w:val="1"/>
          <w:numId w:val="4"/>
        </w:numPr>
        <w:jc w:val="left"/>
        <w:rPr>
          <w:lang w:val="en-US"/>
        </w:rPr>
      </w:pPr>
      <w:r>
        <w:rPr>
          <w:rtl w:val="0"/>
          <w:lang w:val="en-US"/>
        </w:rPr>
        <w:t>List three specific facts of this case: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>______________________________________________________________________________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>______________________________________________________________________________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>______________________________________________________________________________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1"/>
          <w:numId w:val="4"/>
        </w:numPr>
        <w:jc w:val="left"/>
        <w:rPr>
          <w:lang w:val="en-US"/>
        </w:rPr>
      </w:pPr>
      <w:r>
        <w:rPr>
          <w:rtl w:val="0"/>
          <w:lang w:val="en-US"/>
        </w:rPr>
        <w:t>What did she originally want from McDonald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s?</w:t>
      </w:r>
    </w:p>
    <w:p>
      <w:pPr>
        <w:pStyle w:val="Body"/>
        <w:jc w:val="left"/>
      </w:pPr>
    </w:p>
    <w:p>
      <w:pPr>
        <w:pStyle w:val="Body"/>
        <w:numPr>
          <w:ilvl w:val="1"/>
          <w:numId w:val="4"/>
        </w:numPr>
        <w:jc w:val="left"/>
        <w:rPr>
          <w:lang w:val="en-US"/>
        </w:rPr>
      </w:pPr>
      <w:r>
        <w:rPr>
          <w:rtl w:val="0"/>
          <w:lang w:val="en-US"/>
        </w:rPr>
        <w:t>How many burn complaints had been filed against McDonald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between 1983 and 1992?</w:t>
      </w:r>
    </w:p>
    <w:p>
      <w:pPr>
        <w:pStyle w:val="Body"/>
        <w:jc w:val="left"/>
      </w:pPr>
    </w:p>
    <w:p>
      <w:pPr>
        <w:pStyle w:val="Body"/>
        <w:numPr>
          <w:ilvl w:val="1"/>
          <w:numId w:val="4"/>
        </w:numPr>
        <w:jc w:val="left"/>
        <w:rPr>
          <w:lang w:val="en-US"/>
        </w:rPr>
      </w:pPr>
      <w:r>
        <w:rPr>
          <w:rtl w:val="0"/>
          <w:lang w:val="en-US"/>
        </w:rPr>
        <w:t xml:space="preserve">What does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statistically insignificant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mean?</w:t>
      </w:r>
    </w:p>
    <w:p>
      <w:pPr>
        <w:pStyle w:val="Body"/>
        <w:jc w:val="left"/>
      </w:pPr>
    </w:p>
    <w:p>
      <w:pPr>
        <w:pStyle w:val="Body"/>
        <w:numPr>
          <w:ilvl w:val="1"/>
          <w:numId w:val="4"/>
        </w:numPr>
        <w:jc w:val="left"/>
        <w:rPr>
          <w:lang w:val="en-US"/>
        </w:rPr>
      </w:pPr>
      <w:r>
        <w:rPr>
          <w:rtl w:val="0"/>
          <w:lang w:val="en-US"/>
        </w:rPr>
        <w:t>Explain two of the arguments made by McDonald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in court.</w:t>
      </w:r>
    </w:p>
    <w:p>
      <w:pPr>
        <w:pStyle w:val="Body"/>
        <w:jc w:val="left"/>
      </w:pPr>
    </w:p>
    <w:p>
      <w:pPr>
        <w:pStyle w:val="Body"/>
        <w:numPr>
          <w:ilvl w:val="1"/>
          <w:numId w:val="4"/>
        </w:numPr>
        <w:jc w:val="left"/>
        <w:rPr>
          <w:lang w:val="en-US"/>
        </w:rPr>
      </w:pPr>
      <w:r>
        <w:rPr>
          <w:rtl w:val="0"/>
          <w:lang w:val="en-US"/>
        </w:rPr>
        <w:t>Based on this short review, would you have awarded Ms. Liebeck any of the following p or punished McDonald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s:</w:t>
      </w:r>
    </w:p>
    <w:p>
      <w:pPr>
        <w:pStyle w:val="Body"/>
        <w:jc w:val="left"/>
      </w:pPr>
      <w:r>
        <w:tab/>
      </w:r>
    </w:p>
    <w:p>
      <w:pPr>
        <w:pStyle w:val="Body"/>
        <w:numPr>
          <w:ilvl w:val="2"/>
          <w:numId w:val="4"/>
        </w:numPr>
        <w:jc w:val="left"/>
        <w:rPr>
          <w:lang w:val="en-US"/>
        </w:rPr>
      </w:pPr>
      <w:r>
        <w:rPr>
          <w:rtl w:val="0"/>
          <w:lang w:val="en-US"/>
        </w:rPr>
        <w:t>Compensatory (specific amount for the cost):</w:t>
      </w:r>
    </w:p>
    <w:p>
      <w:pPr>
        <w:pStyle w:val="Body"/>
        <w:numPr>
          <w:ilvl w:val="2"/>
          <w:numId w:val="4"/>
        </w:numPr>
        <w:jc w:val="left"/>
        <w:rPr>
          <w:lang w:val="en-US"/>
        </w:rPr>
      </w:pPr>
      <w:r>
        <w:rPr>
          <w:rtl w:val="0"/>
          <w:lang w:val="en-US"/>
        </w:rPr>
        <w:t>General (pain and suffering):</w:t>
      </w:r>
    </w:p>
    <w:p>
      <w:pPr>
        <w:pStyle w:val="Body"/>
        <w:numPr>
          <w:ilvl w:val="2"/>
          <w:numId w:val="4"/>
        </w:numPr>
        <w:jc w:val="left"/>
        <w:rPr>
          <w:lang w:val="en-US"/>
        </w:rPr>
      </w:pPr>
      <w:r>
        <w:rPr>
          <w:rtl w:val="0"/>
          <w:lang w:val="en-US"/>
        </w:rPr>
        <w:t>Punitive (punish the defendant in order to make changes):</w:t>
      </w:r>
    </w:p>
    <w:p>
      <w:pPr>
        <w:pStyle w:val="Body"/>
        <w:jc w:val="left"/>
      </w:pPr>
    </w:p>
    <w:p>
      <w:pPr>
        <w:pStyle w:val="Body"/>
        <w:jc w:val="left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ettered"/>
  </w:abstractNum>
  <w:abstractNum w:abstractNumId="3">
    <w:multiLevelType w:val="hybridMultilevel"/>
    <w:styleLink w:val="Lettered"/>
    <w:lvl w:ilvl="0">
      <w:start w:val="1"/>
      <w:numFmt w:val="upperLetter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numbering" w:styleId="Lettered">
    <w:name w:val="Lettered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