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8E" w:rsidRPr="00475D8E" w:rsidRDefault="00475D8E" w:rsidP="00475D8E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Honors U.S. History</w:t>
      </w:r>
    </w:p>
    <w:p w:rsidR="00475D8E" w:rsidRPr="00475D8E" w:rsidRDefault="00475D8E" w:rsidP="00475D8E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Unit Six – TN Standards</w:t>
      </w:r>
    </w:p>
    <w:p w:rsidR="00475D8E" w:rsidRPr="00475D8E" w:rsidRDefault="00475D8E" w:rsidP="00475D8E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“</w:t>
      </w:r>
      <w:r w:rsidRPr="00475D8E">
        <w:rPr>
          <w:rFonts w:ascii="Century Schoolbook" w:hAnsi="Century Schoolbook"/>
          <w:b/>
        </w:rPr>
        <w:t>The Progressive Era 1890-1920</w:t>
      </w:r>
      <w:r w:rsidRPr="00475D8E">
        <w:rPr>
          <w:rFonts w:ascii="Century Schoolbook" w:hAnsi="Century Schoolbook"/>
          <w:b/>
        </w:rPr>
        <w:t>”</w:t>
      </w:r>
    </w:p>
    <w:p w:rsidR="00475D8E" w:rsidRPr="00475D8E" w:rsidRDefault="00475D8E" w:rsidP="00475D8E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Mr. Fernandez</w:t>
      </w:r>
      <w:bookmarkStart w:id="0" w:name="_GoBack"/>
      <w:bookmarkEnd w:id="0"/>
    </w:p>
    <w:p w:rsidR="00475D8E" w:rsidRPr="00475D8E" w:rsidRDefault="00475D8E" w:rsidP="00475D8E">
      <w:pPr>
        <w:pStyle w:val="NoSpacing"/>
        <w:jc w:val="center"/>
        <w:rPr>
          <w:rFonts w:ascii="Century Schoolbook" w:hAnsi="Century Schoolbook"/>
          <w:b/>
        </w:rPr>
      </w:pP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Students analyze the changing landscape, including the grow</w:t>
      </w:r>
      <w:r>
        <w:rPr>
          <w:rFonts w:ascii="Century Schoolbook" w:hAnsi="Century Schoolbook"/>
        </w:rPr>
        <w:t xml:space="preserve">th of cities and the demand for </w:t>
      </w:r>
      <w:r w:rsidRPr="00475D8E">
        <w:rPr>
          <w:rFonts w:ascii="Century Schoolbook" w:hAnsi="Century Schoolbook"/>
        </w:rPr>
        <w:t>political, economic, and social reforms. Students trace the rise of the Unite</w:t>
      </w:r>
      <w:r>
        <w:rPr>
          <w:rFonts w:ascii="Century Schoolbook" w:hAnsi="Century Schoolbook"/>
        </w:rPr>
        <w:t xml:space="preserve">d States to its role as </w:t>
      </w:r>
      <w:r w:rsidRPr="00475D8E">
        <w:rPr>
          <w:rFonts w:ascii="Century Schoolbook" w:hAnsi="Century Schoolbook"/>
        </w:rPr>
        <w:t>a world power in the twentieth century.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US.10 Analyze the similarities and differences between the ide</w:t>
      </w:r>
      <w:r>
        <w:rPr>
          <w:rFonts w:ascii="Century Schoolbook" w:hAnsi="Century Schoolbook"/>
        </w:rPr>
        <w:t xml:space="preserve">ologies of Social Darwinism and </w:t>
      </w:r>
      <w:r w:rsidRPr="00475D8E">
        <w:rPr>
          <w:rFonts w:ascii="Century Schoolbook" w:hAnsi="Century Schoolbook"/>
        </w:rPr>
        <w:t>Social Gospel. (C, E,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US.11 Using textual evidence, compare and contrast the ideas and philosop</w:t>
      </w:r>
      <w:r>
        <w:rPr>
          <w:rFonts w:ascii="Century Schoolbook" w:hAnsi="Century Schoolbook"/>
        </w:rPr>
        <w:t xml:space="preserve">hies of Booker T. </w:t>
      </w:r>
      <w:r w:rsidRPr="00475D8E">
        <w:rPr>
          <w:rFonts w:ascii="Century Schoolbook" w:hAnsi="Century Schoolbook"/>
        </w:rPr>
        <w:t>Washington and W.E.B. Dubois. (C,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US.12 Explain the characteristics and impact of the</w:t>
      </w:r>
      <w:r>
        <w:rPr>
          <w:rFonts w:ascii="Century Schoolbook" w:hAnsi="Century Schoolbook"/>
        </w:rPr>
        <w:t xml:space="preserve"> Granger Movement and Populism, </w:t>
      </w:r>
      <w:r w:rsidRPr="00475D8E">
        <w:rPr>
          <w:rFonts w:ascii="Century Schoolbook" w:hAnsi="Century Schoolbook"/>
        </w:rPr>
        <w:t>including the problems between farmers and the railroads, the c</w:t>
      </w:r>
      <w:r>
        <w:rPr>
          <w:rFonts w:ascii="Century Schoolbook" w:hAnsi="Century Schoolbook"/>
        </w:rPr>
        <w:t xml:space="preserve">all for banking reform, support </w:t>
      </w:r>
      <w:r w:rsidRPr="00475D8E">
        <w:rPr>
          <w:rFonts w:ascii="Century Schoolbook" w:hAnsi="Century Schoolbook"/>
        </w:rPr>
        <w:t>for a graduated income tax, and regulation of public utilities. (E, 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US.13 Describe the rise of trusts and monopolies, their sub</w:t>
      </w:r>
      <w:r>
        <w:rPr>
          <w:rFonts w:ascii="Century Schoolbook" w:hAnsi="Century Schoolbook"/>
        </w:rPr>
        <w:t xml:space="preserve">sequent impact on consumers and </w:t>
      </w:r>
      <w:r w:rsidRPr="00475D8E">
        <w:rPr>
          <w:rFonts w:ascii="Century Schoolbook" w:hAnsi="Century Schoolbook"/>
        </w:rPr>
        <w:t>workers, and the government’s response, including the Sherman Anti-Trust Act of 1890. (E,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US.14 Describe working conditions in industries, includin</w:t>
      </w:r>
      <w:r>
        <w:rPr>
          <w:rFonts w:ascii="Century Schoolbook" w:hAnsi="Century Schoolbook"/>
        </w:rPr>
        <w:t xml:space="preserve">g the use of labor by women and </w:t>
      </w:r>
      <w:r w:rsidRPr="00475D8E">
        <w:rPr>
          <w:rFonts w:ascii="Century Schoolbook" w:hAnsi="Century Schoolbook"/>
        </w:rPr>
        <w:t>children. (C, E)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 xml:space="preserve">US.15 Analyze the rise of the labor movement, including its </w:t>
      </w:r>
      <w:r>
        <w:rPr>
          <w:rFonts w:ascii="Century Schoolbook" w:hAnsi="Century Schoolbook"/>
        </w:rPr>
        <w:t xml:space="preserve">leaders, major tactics, and the </w:t>
      </w:r>
      <w:r w:rsidRPr="00475D8E">
        <w:rPr>
          <w:rFonts w:ascii="Century Schoolbook" w:hAnsi="Century Schoolbook"/>
        </w:rPr>
        <w:t>response of management and the government: (C, E, H, P, TN)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Samuel Gompers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Eugene Debs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Haymarket Affair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Pullman Strike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Coal Creek Labor Saga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Collective bargaining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Blacklisting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Open vs. closed shops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US.16 Citing textual evidence as appropriate, explain the significant roles played by muckrakers</w:t>
      </w:r>
      <w:r>
        <w:rPr>
          <w:rFonts w:ascii="Century Schoolbook" w:hAnsi="Century Schoolbook"/>
        </w:rPr>
        <w:t xml:space="preserve"> </w:t>
      </w:r>
      <w:r w:rsidRPr="00475D8E">
        <w:rPr>
          <w:rFonts w:ascii="Century Schoolbook" w:hAnsi="Century Schoolbook"/>
        </w:rPr>
        <w:t xml:space="preserve">and progressive idealists, including Robert La </w:t>
      </w:r>
      <w:proofErr w:type="spellStart"/>
      <w:r w:rsidRPr="00475D8E">
        <w:rPr>
          <w:rFonts w:ascii="Century Schoolbook" w:hAnsi="Century Schoolbook"/>
        </w:rPr>
        <w:t>Follette</w:t>
      </w:r>
      <w:proofErr w:type="spellEnd"/>
      <w:r w:rsidRPr="00475D8E">
        <w:rPr>
          <w:rFonts w:ascii="Century Schoolbook" w:hAnsi="Century Schoolbook"/>
        </w:rPr>
        <w:t>, Theodore Roosevelt, Ida Tarbell, Lincoln</w:t>
      </w:r>
      <w:r>
        <w:rPr>
          <w:rFonts w:ascii="Century Schoolbook" w:hAnsi="Century Schoolbook"/>
        </w:rPr>
        <w:t xml:space="preserve"> </w:t>
      </w:r>
      <w:r w:rsidRPr="00475D8E">
        <w:rPr>
          <w:rFonts w:ascii="Century Schoolbook" w:hAnsi="Century Schoolbook"/>
        </w:rPr>
        <w:t>Steffens, and Upton Sinclair. (C, E,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lastRenderedPageBreak/>
        <w:t>US.17 Analyze the goals and achievements of the Prog</w:t>
      </w:r>
      <w:r>
        <w:rPr>
          <w:rFonts w:ascii="Century Schoolbook" w:hAnsi="Century Schoolbook"/>
        </w:rPr>
        <w:t xml:space="preserve">ressive movement, including the </w:t>
      </w:r>
      <w:r w:rsidRPr="00475D8E">
        <w:rPr>
          <w:rFonts w:ascii="Century Schoolbook" w:hAnsi="Century Schoolbook"/>
        </w:rPr>
        <w:t>following: (C, E, H, P)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Adoption of the initiative, referendum, and recall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Adoption of the primary system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16thAmendment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17th Amendment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impact on the relationship between the citizen and the government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US.18 Describe the movement to achieve suffrage for women, includ</w:t>
      </w:r>
      <w:r>
        <w:rPr>
          <w:rFonts w:ascii="Century Schoolbook" w:hAnsi="Century Schoolbook"/>
        </w:rPr>
        <w:t xml:space="preserve">ing its leaders, the activities </w:t>
      </w:r>
      <w:r w:rsidRPr="00475D8E">
        <w:rPr>
          <w:rFonts w:ascii="Century Schoolbook" w:hAnsi="Century Schoolbook"/>
        </w:rPr>
        <w:t>of suffragettes, the passage of the 19th Amendment, and the ro</w:t>
      </w:r>
      <w:r>
        <w:rPr>
          <w:rFonts w:ascii="Century Schoolbook" w:hAnsi="Century Schoolbook"/>
        </w:rPr>
        <w:t xml:space="preserve">le of Tennessee in the suffrage </w:t>
      </w:r>
      <w:r w:rsidRPr="00475D8E">
        <w:rPr>
          <w:rFonts w:ascii="Century Schoolbook" w:hAnsi="Century Schoolbook"/>
        </w:rPr>
        <w:t>effort (Anne Dallas Dudley, Harry Burn, Josephine Pearson, “Perfect 36”). (C, H, P, TN)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US.19 Analyze the significant progressive achievements during the administrat</w:t>
      </w:r>
      <w:r>
        <w:rPr>
          <w:rFonts w:ascii="Century Schoolbook" w:hAnsi="Century Schoolbook"/>
        </w:rPr>
        <w:t xml:space="preserve">ion of Theodore </w:t>
      </w:r>
      <w:r w:rsidRPr="00475D8E">
        <w:rPr>
          <w:rFonts w:ascii="Century Schoolbook" w:hAnsi="Century Schoolbook"/>
        </w:rPr>
        <w:t>Roosevelt including the Square Deal, “trust-busting,” the pa</w:t>
      </w:r>
      <w:r>
        <w:rPr>
          <w:rFonts w:ascii="Century Schoolbook" w:hAnsi="Century Schoolbook"/>
        </w:rPr>
        <w:t xml:space="preserve">ssage of the Pure Food and Drug </w:t>
      </w:r>
      <w:r w:rsidRPr="00475D8E">
        <w:rPr>
          <w:rFonts w:ascii="Century Schoolbook" w:hAnsi="Century Schoolbook"/>
        </w:rPr>
        <w:t>Act, the Meat Inspection Act, and support for conservation. (E, 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US.20 Analyze the significant progressive achievements during the administrati</w:t>
      </w:r>
      <w:r>
        <w:rPr>
          <w:rFonts w:ascii="Century Schoolbook" w:hAnsi="Century Schoolbook"/>
        </w:rPr>
        <w:t xml:space="preserve">on of Woodrow </w:t>
      </w:r>
      <w:r w:rsidRPr="00475D8E">
        <w:rPr>
          <w:rFonts w:ascii="Century Schoolbook" w:hAnsi="Century Schoolbook"/>
        </w:rPr>
        <w:t>Wilson, including his New Freedom, the Underwood Tariff, t</w:t>
      </w:r>
      <w:r>
        <w:rPr>
          <w:rFonts w:ascii="Century Schoolbook" w:hAnsi="Century Schoolbook"/>
        </w:rPr>
        <w:t xml:space="preserve">he Federal Reserve Act, and the </w:t>
      </w:r>
      <w:r w:rsidRPr="00475D8E">
        <w:rPr>
          <w:rFonts w:ascii="Century Schoolbook" w:hAnsi="Century Schoolbook"/>
        </w:rPr>
        <w:t>Clayton Anti-Trust Act. (E, 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US.21 Analyze the impact of the Great Migration of African Am</w:t>
      </w:r>
      <w:r>
        <w:rPr>
          <w:rFonts w:ascii="Century Schoolbook" w:hAnsi="Century Schoolbook"/>
        </w:rPr>
        <w:t xml:space="preserve">ericans that began in the early </w:t>
      </w:r>
      <w:r w:rsidRPr="00475D8E">
        <w:rPr>
          <w:rFonts w:ascii="Century Schoolbook" w:hAnsi="Century Schoolbook"/>
        </w:rPr>
        <w:t>1900s from the rural South to the industrial regions of the Northeast and Midwest. (C, E, G, H)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US.22 Assess the causes of American imperialism in the late</w:t>
      </w:r>
      <w:r>
        <w:rPr>
          <w:rFonts w:ascii="Century Schoolbook" w:hAnsi="Century Schoolbook"/>
        </w:rPr>
        <w:t xml:space="preserve"> 19th and early 20th centuries, </w:t>
      </w:r>
      <w:r w:rsidRPr="00475D8E">
        <w:rPr>
          <w:rFonts w:ascii="Century Schoolbook" w:hAnsi="Century Schoolbook"/>
        </w:rPr>
        <w:t>including the desire for raw materials and new markets, yello</w:t>
      </w:r>
      <w:r>
        <w:rPr>
          <w:rFonts w:ascii="Century Schoolbook" w:hAnsi="Century Schoolbook"/>
        </w:rPr>
        <w:t xml:space="preserve">w journalism, and the desire to </w:t>
      </w:r>
      <w:r w:rsidRPr="00475D8E">
        <w:rPr>
          <w:rFonts w:ascii="Century Schoolbook" w:hAnsi="Century Schoolbook"/>
        </w:rPr>
        <w:t>spread American democratic and moral ideals. (E, G,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US.23 Evaluate the arguments of interventionists and non-</w:t>
      </w:r>
      <w:r>
        <w:rPr>
          <w:rFonts w:ascii="Century Schoolbook" w:hAnsi="Century Schoolbook"/>
        </w:rPr>
        <w:t xml:space="preserve">interventionists of the period, </w:t>
      </w:r>
      <w:r w:rsidRPr="00475D8E">
        <w:rPr>
          <w:rFonts w:ascii="Century Schoolbook" w:hAnsi="Century Schoolbook"/>
        </w:rPr>
        <w:t>including Alfred T. Mahan, Senator Albert Beveridge, Mark Twa</w:t>
      </w:r>
      <w:r>
        <w:rPr>
          <w:rFonts w:ascii="Century Schoolbook" w:hAnsi="Century Schoolbook"/>
        </w:rPr>
        <w:t xml:space="preserve">in, and Theodore Roosevelt. (C, </w:t>
      </w:r>
      <w:r w:rsidRPr="00475D8E">
        <w:rPr>
          <w:rFonts w:ascii="Century Schoolbook" w:hAnsi="Century Schoolbook"/>
        </w:rPr>
        <w:t>E, P).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US.24 Describe the consequences of American imperiali</w:t>
      </w:r>
      <w:r>
        <w:rPr>
          <w:rFonts w:ascii="Century Schoolbook" w:hAnsi="Century Schoolbook"/>
        </w:rPr>
        <w:t xml:space="preserve">sm of the period, including the </w:t>
      </w:r>
      <w:r w:rsidRPr="00475D8E">
        <w:rPr>
          <w:rFonts w:ascii="Century Schoolbook" w:hAnsi="Century Schoolbook"/>
        </w:rPr>
        <w:t>following events: (E, G, H, P)</w:t>
      </w:r>
    </w:p>
    <w:p w:rsidR="00475D8E" w:rsidRPr="00475D8E" w:rsidRDefault="00475D8E" w:rsidP="00475D8E">
      <w:pPr>
        <w:ind w:left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annexation of Hawaii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Spanish-American War (Teller, Platt, and Foraker Acts)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Philippine Insurrection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Roosevelt Corollary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lastRenderedPageBreak/>
        <w:t>· Panama Canal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US.25 Draw evidence from informational texts to compare an</w:t>
      </w:r>
      <w:r>
        <w:rPr>
          <w:rFonts w:ascii="Century Schoolbook" w:hAnsi="Century Schoolbook"/>
        </w:rPr>
        <w:t xml:space="preserve">d contrast Theodore Roosevelt’s </w:t>
      </w:r>
      <w:r w:rsidRPr="00475D8E">
        <w:rPr>
          <w:rFonts w:ascii="Century Schoolbook" w:hAnsi="Century Schoolbook"/>
        </w:rPr>
        <w:t>Big Stick diplomacy, William Taft’s Dollar Diplomacy, and Wo</w:t>
      </w:r>
      <w:r>
        <w:rPr>
          <w:rFonts w:ascii="Century Schoolbook" w:hAnsi="Century Schoolbook"/>
        </w:rPr>
        <w:t xml:space="preserve">odrow Wilson’s Moral Diplomacy. </w:t>
      </w:r>
      <w:r w:rsidRPr="00475D8E">
        <w:rPr>
          <w:rFonts w:ascii="Century Schoolbook" w:hAnsi="Century Schoolbook"/>
        </w:rPr>
        <w:t>(G, 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US.26 Explain the causes of World War I in 1914 and the reasons for the i</w:t>
      </w:r>
      <w:r>
        <w:rPr>
          <w:rFonts w:ascii="Century Schoolbook" w:hAnsi="Century Schoolbook"/>
        </w:rPr>
        <w:t xml:space="preserve">nitial declaration of </w:t>
      </w:r>
      <w:r w:rsidRPr="00475D8E">
        <w:rPr>
          <w:rFonts w:ascii="Century Schoolbook" w:hAnsi="Century Schoolbook"/>
        </w:rPr>
        <w:t>United States’ neutrality. (G, 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US.27 Justify with supporting detail from text, the reasons fo</w:t>
      </w:r>
      <w:r>
        <w:rPr>
          <w:rFonts w:ascii="Century Schoolbook" w:hAnsi="Century Schoolbook"/>
        </w:rPr>
        <w:t xml:space="preserve">r American entry into World War </w:t>
      </w:r>
      <w:r w:rsidRPr="00475D8E">
        <w:rPr>
          <w:rFonts w:ascii="Century Schoolbook" w:hAnsi="Century Schoolbook"/>
        </w:rPr>
        <w:t>I, including the use of unrestricted submarine warfare by t</w:t>
      </w:r>
      <w:r>
        <w:rPr>
          <w:rFonts w:ascii="Century Schoolbook" w:hAnsi="Century Schoolbook"/>
        </w:rPr>
        <w:t xml:space="preserve">he Germans, the Zimmerman Note, </w:t>
      </w:r>
      <w:r w:rsidRPr="00475D8E">
        <w:rPr>
          <w:rFonts w:ascii="Century Schoolbook" w:hAnsi="Century Schoolbook"/>
        </w:rPr>
        <w:t>the defense of democracy, and economic motivations. (E, H, P).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US.28 Identify and explain the impact of the following events</w:t>
      </w:r>
      <w:r>
        <w:rPr>
          <w:rFonts w:ascii="Century Schoolbook" w:hAnsi="Century Schoolbook"/>
        </w:rPr>
        <w:t xml:space="preserve"> and people during World War I: </w:t>
      </w:r>
      <w:r w:rsidRPr="00475D8E">
        <w:rPr>
          <w:rFonts w:ascii="Century Schoolbook" w:hAnsi="Century Schoolbook"/>
        </w:rPr>
        <w:t>(G, H, P, TN)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Major turning points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Impact of trench warfare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Use of new weapons and technologies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Herbert Hoover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John J. Pershing and the American Expeditionary Force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Doughboys</w:t>
      </w:r>
    </w:p>
    <w:p w:rsidR="00475D8E" w:rsidRPr="00475D8E" w:rsidRDefault="00475D8E" w:rsidP="00475D8E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Alvin C. York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US.29 Analyze the aims and negotiating roles of world lead</w:t>
      </w:r>
      <w:r>
        <w:rPr>
          <w:rFonts w:ascii="Century Schoolbook" w:hAnsi="Century Schoolbook"/>
        </w:rPr>
        <w:t xml:space="preserve">ers, including Woodrow Wilson’s </w:t>
      </w:r>
      <w:r w:rsidRPr="00475D8E">
        <w:rPr>
          <w:rFonts w:ascii="Century Schoolbook" w:hAnsi="Century Schoolbook"/>
        </w:rPr>
        <w:t>Fourteen Points, and the causes and effects of the United Sta</w:t>
      </w:r>
      <w:r>
        <w:rPr>
          <w:rFonts w:ascii="Century Schoolbook" w:hAnsi="Century Schoolbook"/>
        </w:rPr>
        <w:t xml:space="preserve">tes’ rejection of the League of </w:t>
      </w:r>
      <w:r w:rsidRPr="00475D8E">
        <w:rPr>
          <w:rFonts w:ascii="Century Schoolbook" w:hAnsi="Century Schoolbook"/>
        </w:rPr>
        <w:t>Nations on world politics. (H,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US.30 Analyze the political, economic, and social ramificat</w:t>
      </w:r>
      <w:r>
        <w:rPr>
          <w:rFonts w:ascii="Century Schoolbook" w:hAnsi="Century Schoolbook"/>
        </w:rPr>
        <w:t xml:space="preserve">ions of World War I on the home </w:t>
      </w:r>
      <w:r w:rsidRPr="00475D8E">
        <w:rPr>
          <w:rFonts w:ascii="Century Schoolbook" w:hAnsi="Century Schoolbook"/>
        </w:rPr>
        <w:t>front, including the role played by women and minorities,</w:t>
      </w:r>
      <w:r>
        <w:rPr>
          <w:rFonts w:ascii="Century Schoolbook" w:hAnsi="Century Schoolbook"/>
        </w:rPr>
        <w:t xml:space="preserve"> voluntary rationing, the Creel </w:t>
      </w:r>
      <w:r w:rsidRPr="00475D8E">
        <w:rPr>
          <w:rFonts w:ascii="Century Schoolbook" w:hAnsi="Century Schoolbook"/>
        </w:rPr>
        <w:t>Committee, opposition by conscientious objectors, and the case o</w:t>
      </w:r>
      <w:r>
        <w:rPr>
          <w:rFonts w:ascii="Century Schoolbook" w:hAnsi="Century Schoolbook"/>
        </w:rPr>
        <w:t xml:space="preserve">f </w:t>
      </w:r>
      <w:proofErr w:type="spellStart"/>
      <w:r>
        <w:rPr>
          <w:rFonts w:ascii="Century Schoolbook" w:hAnsi="Century Schoolbook"/>
        </w:rPr>
        <w:t>Schenck</w:t>
      </w:r>
      <w:proofErr w:type="spellEnd"/>
      <w:r>
        <w:rPr>
          <w:rFonts w:ascii="Century Schoolbook" w:hAnsi="Century Schoolbook"/>
        </w:rPr>
        <w:t xml:space="preserve"> v. United States. (C, </w:t>
      </w:r>
      <w:r w:rsidRPr="00475D8E">
        <w:rPr>
          <w:rFonts w:ascii="Century Schoolbook" w:hAnsi="Century Schoolbook"/>
        </w:rPr>
        <w:t>E, H, P)</w:t>
      </w:r>
    </w:p>
    <w:p w:rsidR="00475D8E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  <w:u w:val="single"/>
        </w:rPr>
        <w:t xml:space="preserve">Primary Documents and Supporting Texts </w:t>
      </w:r>
      <w:r w:rsidRPr="00475D8E">
        <w:rPr>
          <w:rFonts w:ascii="Century Schoolbook" w:hAnsi="Century Schoolbook"/>
          <w:u w:val="single"/>
        </w:rPr>
        <w:t>to Read</w:t>
      </w:r>
      <w:r>
        <w:rPr>
          <w:rFonts w:ascii="Century Schoolbook" w:hAnsi="Century Schoolbook"/>
        </w:rPr>
        <w:t xml:space="preserve">: excerpts from “Atlanta </w:t>
      </w:r>
      <w:r w:rsidRPr="00475D8E">
        <w:rPr>
          <w:rFonts w:ascii="Century Schoolbook" w:hAnsi="Century Schoolbook"/>
        </w:rPr>
        <w:t>Exposition” speech, Booker T. Washington; excerpts from T</w:t>
      </w:r>
      <w:r>
        <w:rPr>
          <w:rFonts w:ascii="Century Schoolbook" w:hAnsi="Century Schoolbook"/>
        </w:rPr>
        <w:t xml:space="preserve">he Souls of Black Folks, W.E.B. </w:t>
      </w:r>
      <w:r w:rsidRPr="00475D8E">
        <w:rPr>
          <w:rFonts w:ascii="Century Schoolbook" w:hAnsi="Century Schoolbook"/>
        </w:rPr>
        <w:t xml:space="preserve">Dubois; “The New Nationalism” speech, Theodore Roosevelt; </w:t>
      </w:r>
      <w:r>
        <w:rPr>
          <w:rFonts w:ascii="Century Schoolbook" w:hAnsi="Century Schoolbook"/>
        </w:rPr>
        <w:t xml:space="preserve">excerpts from The Jungle, Upton </w:t>
      </w:r>
      <w:r w:rsidRPr="00475D8E">
        <w:rPr>
          <w:rFonts w:ascii="Century Schoolbook" w:hAnsi="Century Schoolbook"/>
        </w:rPr>
        <w:t>Sinclair; excerpts from “The March of the Flag” speech, Albert Beveridge; excerpts from anti</w:t>
      </w:r>
      <w:r>
        <w:rPr>
          <w:rFonts w:ascii="Century Schoolbook" w:hAnsi="Century Schoolbook"/>
        </w:rPr>
        <w:t xml:space="preserve">-imperialism </w:t>
      </w:r>
      <w:r w:rsidRPr="00475D8E">
        <w:rPr>
          <w:rFonts w:ascii="Century Schoolbook" w:hAnsi="Century Schoolbook"/>
        </w:rPr>
        <w:t>speeches and writings, Mark Twain</w:t>
      </w:r>
    </w:p>
    <w:p w:rsidR="00496C1C" w:rsidRPr="00475D8E" w:rsidRDefault="00475D8E" w:rsidP="00475D8E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  <w:u w:val="single"/>
        </w:rPr>
        <w:lastRenderedPageBreak/>
        <w:t>Primary Documents and Supporting Texts to Conside</w:t>
      </w:r>
      <w:r w:rsidRPr="00475D8E">
        <w:rPr>
          <w:rFonts w:ascii="Century Schoolbook" w:hAnsi="Century Schoolbook"/>
          <w:u w:val="single"/>
        </w:rPr>
        <w:t>r</w:t>
      </w:r>
      <w:r>
        <w:rPr>
          <w:rFonts w:ascii="Century Schoolbook" w:hAnsi="Century Schoolbook"/>
        </w:rPr>
        <w:t xml:space="preserve">: excerpts from The History of </w:t>
      </w:r>
      <w:r w:rsidRPr="00475D8E">
        <w:rPr>
          <w:rFonts w:ascii="Century Schoolbook" w:hAnsi="Century Schoolbook"/>
        </w:rPr>
        <w:t>Standard Oil, Ida Tarbell; excerpts from The Shame of the Cities, Lincoln Steffens; “Peace</w:t>
      </w:r>
      <w:r>
        <w:rPr>
          <w:rFonts w:ascii="Century Schoolbook" w:hAnsi="Century Schoolbook"/>
        </w:rPr>
        <w:t xml:space="preserve"> </w:t>
      </w:r>
      <w:r w:rsidRPr="00475D8E">
        <w:rPr>
          <w:rFonts w:ascii="Century Schoolbook" w:hAnsi="Century Schoolbook"/>
        </w:rPr>
        <w:t>Without Victory” speech, Woodrow Wilson; Fourteen Points, Woodrow Wilson</w:t>
      </w:r>
    </w:p>
    <w:sectPr w:rsidR="00496C1C" w:rsidRPr="0047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8E"/>
    <w:rsid w:val="00475D8E"/>
    <w:rsid w:val="004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7358"/>
  <w15:chartTrackingRefBased/>
  <w15:docId w15:val="{2E66AE97-DE05-48D8-9083-AF06BEEF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2017-05-25T18:19:00Z</dcterms:created>
  <dcterms:modified xsi:type="dcterms:W3CDTF">2017-05-25T18:27:00Z</dcterms:modified>
</cp:coreProperties>
</file>