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FC" w:rsidRPr="00475D8E" w:rsidRDefault="009534FC" w:rsidP="009534FC">
      <w:pPr>
        <w:pStyle w:val="NoSpacing"/>
        <w:jc w:val="center"/>
        <w:rPr>
          <w:rFonts w:ascii="Century Schoolbook" w:hAnsi="Century Schoolbook"/>
          <w:b/>
        </w:rPr>
      </w:pPr>
      <w:r w:rsidRPr="00475D8E">
        <w:rPr>
          <w:rFonts w:ascii="Century Schoolbook" w:hAnsi="Century Schoolbook"/>
          <w:b/>
        </w:rPr>
        <w:t>Honors U.S. History</w:t>
      </w:r>
    </w:p>
    <w:p w:rsidR="009534FC" w:rsidRPr="00475D8E" w:rsidRDefault="009534FC" w:rsidP="009534FC">
      <w:pPr>
        <w:pStyle w:val="NoSpacing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Unit Seven</w:t>
      </w:r>
      <w:r w:rsidRPr="00475D8E">
        <w:rPr>
          <w:rFonts w:ascii="Century Schoolbook" w:hAnsi="Century Schoolbook"/>
          <w:b/>
        </w:rPr>
        <w:t xml:space="preserve"> – TN Standards</w:t>
      </w:r>
    </w:p>
    <w:p w:rsidR="009534FC" w:rsidRPr="00475D8E" w:rsidRDefault="009534FC" w:rsidP="009534FC">
      <w:pPr>
        <w:pStyle w:val="NoSpacing"/>
        <w:jc w:val="center"/>
        <w:rPr>
          <w:rFonts w:ascii="Century Schoolbook" w:hAnsi="Century Schoolbook"/>
          <w:b/>
        </w:rPr>
      </w:pPr>
      <w:r w:rsidRPr="00475D8E">
        <w:rPr>
          <w:rFonts w:ascii="Century Schoolbook" w:hAnsi="Century Schoolbook"/>
          <w:b/>
        </w:rPr>
        <w:t>“</w:t>
      </w:r>
      <w:r>
        <w:rPr>
          <w:rFonts w:ascii="Century Schoolbook" w:hAnsi="Century Schoolbook"/>
          <w:b/>
        </w:rPr>
        <w:t>World War I and the Progressive Era</w:t>
      </w:r>
      <w:r w:rsidRPr="00475D8E">
        <w:rPr>
          <w:rFonts w:ascii="Century Schoolbook" w:hAnsi="Century Schoolbook"/>
          <w:b/>
        </w:rPr>
        <w:t>”</w:t>
      </w:r>
    </w:p>
    <w:p w:rsidR="009534FC" w:rsidRPr="00475D8E" w:rsidRDefault="009534FC" w:rsidP="009534FC">
      <w:pPr>
        <w:pStyle w:val="NoSpacing"/>
        <w:jc w:val="center"/>
        <w:rPr>
          <w:rFonts w:ascii="Century Schoolbook" w:hAnsi="Century Schoolbook"/>
          <w:b/>
        </w:rPr>
      </w:pPr>
      <w:r w:rsidRPr="00475D8E">
        <w:rPr>
          <w:rFonts w:ascii="Century Schoolbook" w:hAnsi="Century Schoolbook"/>
          <w:b/>
        </w:rPr>
        <w:t>Mr. Fernandez</w:t>
      </w:r>
    </w:p>
    <w:p w:rsidR="009534FC" w:rsidRPr="00475D8E" w:rsidRDefault="009534FC" w:rsidP="009534FC">
      <w:pPr>
        <w:pStyle w:val="NoSpacing"/>
        <w:jc w:val="center"/>
        <w:rPr>
          <w:rFonts w:ascii="Century Schoolbook" w:hAnsi="Century Schoolbook"/>
          <w:b/>
        </w:rPr>
      </w:pPr>
    </w:p>
    <w:p w:rsidR="009534FC" w:rsidRPr="00475D8E" w:rsidRDefault="009534FC" w:rsidP="009534FC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Students analyze the changing landscape, including the grow</w:t>
      </w:r>
      <w:r>
        <w:rPr>
          <w:rFonts w:ascii="Century Schoolbook" w:hAnsi="Century Schoolbook"/>
        </w:rPr>
        <w:t xml:space="preserve">th of cities and the demand for </w:t>
      </w:r>
      <w:r w:rsidRPr="00475D8E">
        <w:rPr>
          <w:rFonts w:ascii="Century Schoolbook" w:hAnsi="Century Schoolbook"/>
        </w:rPr>
        <w:t>political, economic, and social reforms. Students trace the rise of the Unite</w:t>
      </w:r>
      <w:r>
        <w:rPr>
          <w:rFonts w:ascii="Century Schoolbook" w:hAnsi="Century Schoolbook"/>
        </w:rPr>
        <w:t xml:space="preserve">d States to its role as </w:t>
      </w:r>
      <w:r w:rsidRPr="00475D8E">
        <w:rPr>
          <w:rFonts w:ascii="Century Schoolbook" w:hAnsi="Century Schoolbook"/>
        </w:rPr>
        <w:t>a world power in the twentieth century.</w:t>
      </w:r>
    </w:p>
    <w:p w:rsidR="009534FC" w:rsidRPr="00475D8E" w:rsidRDefault="009534FC" w:rsidP="009534FC">
      <w:pPr>
        <w:rPr>
          <w:rFonts w:ascii="Century Schoolbook" w:hAnsi="Century Schoolbook"/>
        </w:rPr>
      </w:pPr>
      <w:bookmarkStart w:id="0" w:name="_GoBack"/>
      <w:bookmarkEnd w:id="0"/>
      <w:r w:rsidRPr="00475D8E">
        <w:rPr>
          <w:rFonts w:ascii="Century Schoolbook" w:hAnsi="Century Schoolbook"/>
        </w:rPr>
        <w:t>US.24 Describe the consequences of American imperiali</w:t>
      </w:r>
      <w:r>
        <w:rPr>
          <w:rFonts w:ascii="Century Schoolbook" w:hAnsi="Century Schoolbook"/>
        </w:rPr>
        <w:t xml:space="preserve">sm of the period, including the </w:t>
      </w:r>
      <w:r w:rsidRPr="00475D8E">
        <w:rPr>
          <w:rFonts w:ascii="Century Schoolbook" w:hAnsi="Century Schoolbook"/>
        </w:rPr>
        <w:t>following events: (E, G, H, P)</w:t>
      </w:r>
    </w:p>
    <w:p w:rsidR="009534FC" w:rsidRPr="00475D8E" w:rsidRDefault="009534FC" w:rsidP="009534FC">
      <w:pPr>
        <w:ind w:left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annexation of Hawaii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Spanish-American War (Teller, Platt, and Foraker Acts)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Philippine Insurrection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Roosevelt Corollary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· Panama Canal</w:t>
      </w:r>
    </w:p>
    <w:p w:rsidR="009534FC" w:rsidRPr="00475D8E" w:rsidRDefault="009534FC" w:rsidP="009534FC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US.25 Draw evidence from informational texts to compare an</w:t>
      </w:r>
      <w:r>
        <w:rPr>
          <w:rFonts w:ascii="Century Schoolbook" w:hAnsi="Century Schoolbook"/>
        </w:rPr>
        <w:t xml:space="preserve">d contrast Theodore Roosevelt’s </w:t>
      </w:r>
      <w:r w:rsidRPr="00475D8E">
        <w:rPr>
          <w:rFonts w:ascii="Century Schoolbook" w:hAnsi="Century Schoolbook"/>
        </w:rPr>
        <w:t>Big Stick diplomacy, William Taft’s Dollar Diplomacy, and Wo</w:t>
      </w:r>
      <w:r>
        <w:rPr>
          <w:rFonts w:ascii="Century Schoolbook" w:hAnsi="Century Schoolbook"/>
        </w:rPr>
        <w:t xml:space="preserve">odrow Wilson’s Moral Diplomacy. </w:t>
      </w:r>
      <w:r w:rsidRPr="00475D8E">
        <w:rPr>
          <w:rFonts w:ascii="Century Schoolbook" w:hAnsi="Century Schoolbook"/>
        </w:rPr>
        <w:t>(G, H, P)</w:t>
      </w:r>
    </w:p>
    <w:p w:rsidR="009534FC" w:rsidRPr="00475D8E" w:rsidRDefault="009534FC" w:rsidP="009534FC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US.26 Explain the causes of World War I in 1914 and the reasons for the i</w:t>
      </w:r>
      <w:r>
        <w:rPr>
          <w:rFonts w:ascii="Century Schoolbook" w:hAnsi="Century Schoolbook"/>
        </w:rPr>
        <w:t xml:space="preserve">nitial declaration of </w:t>
      </w:r>
      <w:r w:rsidRPr="00475D8E">
        <w:rPr>
          <w:rFonts w:ascii="Century Schoolbook" w:hAnsi="Century Schoolbook"/>
        </w:rPr>
        <w:t>United States’ neutrality. (G, H, P)</w:t>
      </w:r>
    </w:p>
    <w:p w:rsidR="009534FC" w:rsidRPr="00475D8E" w:rsidRDefault="009534FC" w:rsidP="009534FC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US.27 Justify with supporting detail from text, the reasons fo</w:t>
      </w:r>
      <w:r>
        <w:rPr>
          <w:rFonts w:ascii="Century Schoolbook" w:hAnsi="Century Schoolbook"/>
        </w:rPr>
        <w:t xml:space="preserve">r American entry into World War </w:t>
      </w:r>
      <w:r w:rsidRPr="00475D8E">
        <w:rPr>
          <w:rFonts w:ascii="Century Schoolbook" w:hAnsi="Century Schoolbook"/>
        </w:rPr>
        <w:t>I, including the use of unrestricted submarine warfare by t</w:t>
      </w:r>
      <w:r>
        <w:rPr>
          <w:rFonts w:ascii="Century Schoolbook" w:hAnsi="Century Schoolbook"/>
        </w:rPr>
        <w:t xml:space="preserve">he Germans, the Zimmerman Note, </w:t>
      </w:r>
      <w:r w:rsidRPr="00475D8E">
        <w:rPr>
          <w:rFonts w:ascii="Century Schoolbook" w:hAnsi="Century Schoolbook"/>
        </w:rPr>
        <w:t>the defense of democracy, and economic motivations. (E, H, P).</w:t>
      </w:r>
    </w:p>
    <w:p w:rsidR="009534FC" w:rsidRPr="00475D8E" w:rsidRDefault="009534FC" w:rsidP="009534FC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US.28 Identify and explain the impact of the following events</w:t>
      </w:r>
      <w:r>
        <w:rPr>
          <w:rFonts w:ascii="Century Schoolbook" w:hAnsi="Century Schoolbook"/>
        </w:rPr>
        <w:t xml:space="preserve"> and people during World War I: </w:t>
      </w:r>
      <w:r w:rsidRPr="00475D8E">
        <w:rPr>
          <w:rFonts w:ascii="Century Schoolbook" w:hAnsi="Century Schoolbook"/>
        </w:rPr>
        <w:t>(G, H, P, TN)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Major turning points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Impact of trench warfare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Use of new weapons and technologies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Herbert Hoover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John J. Pershing and the American Expeditionary Force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Doughboys</w:t>
      </w:r>
    </w:p>
    <w:p w:rsidR="009534FC" w:rsidRPr="00475D8E" w:rsidRDefault="009534FC" w:rsidP="009534FC">
      <w:pPr>
        <w:ind w:firstLine="720"/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• Alvin C. York</w:t>
      </w:r>
    </w:p>
    <w:p w:rsidR="009534FC" w:rsidRPr="00475D8E" w:rsidRDefault="009534FC" w:rsidP="009534FC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lastRenderedPageBreak/>
        <w:t>US.29 Analyze the aims and negotiating roles of world lead</w:t>
      </w:r>
      <w:r>
        <w:rPr>
          <w:rFonts w:ascii="Century Schoolbook" w:hAnsi="Century Schoolbook"/>
        </w:rPr>
        <w:t xml:space="preserve">ers, including Woodrow Wilson’s </w:t>
      </w:r>
      <w:r w:rsidRPr="00475D8E">
        <w:rPr>
          <w:rFonts w:ascii="Century Schoolbook" w:hAnsi="Century Schoolbook"/>
        </w:rPr>
        <w:t>Fourteen Points, and the causes and effects of the United Sta</w:t>
      </w:r>
      <w:r>
        <w:rPr>
          <w:rFonts w:ascii="Century Schoolbook" w:hAnsi="Century Schoolbook"/>
        </w:rPr>
        <w:t xml:space="preserve">tes’ rejection of the League of </w:t>
      </w:r>
      <w:r w:rsidRPr="00475D8E">
        <w:rPr>
          <w:rFonts w:ascii="Century Schoolbook" w:hAnsi="Century Schoolbook"/>
        </w:rPr>
        <w:t>Nations on world politics. (H, P)</w:t>
      </w:r>
    </w:p>
    <w:p w:rsidR="009534FC" w:rsidRPr="00475D8E" w:rsidRDefault="009534FC" w:rsidP="009534FC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</w:rPr>
        <w:t>US.30 Analyze the political, economic, and social ramificat</w:t>
      </w:r>
      <w:r>
        <w:rPr>
          <w:rFonts w:ascii="Century Schoolbook" w:hAnsi="Century Schoolbook"/>
        </w:rPr>
        <w:t xml:space="preserve">ions of World War I on the home </w:t>
      </w:r>
      <w:r w:rsidRPr="00475D8E">
        <w:rPr>
          <w:rFonts w:ascii="Century Schoolbook" w:hAnsi="Century Schoolbook"/>
        </w:rPr>
        <w:t>front, including the role played by women and minorities,</w:t>
      </w:r>
      <w:r>
        <w:rPr>
          <w:rFonts w:ascii="Century Schoolbook" w:hAnsi="Century Schoolbook"/>
        </w:rPr>
        <w:t xml:space="preserve"> voluntary rationing, the Creel </w:t>
      </w:r>
      <w:r w:rsidRPr="00475D8E">
        <w:rPr>
          <w:rFonts w:ascii="Century Schoolbook" w:hAnsi="Century Schoolbook"/>
        </w:rPr>
        <w:t>Committee, opposition by conscientious objectors, and the case o</w:t>
      </w:r>
      <w:r>
        <w:rPr>
          <w:rFonts w:ascii="Century Schoolbook" w:hAnsi="Century Schoolbook"/>
        </w:rPr>
        <w:t xml:space="preserve">f </w:t>
      </w:r>
      <w:proofErr w:type="spellStart"/>
      <w:r>
        <w:rPr>
          <w:rFonts w:ascii="Century Schoolbook" w:hAnsi="Century Schoolbook"/>
        </w:rPr>
        <w:t>Schenck</w:t>
      </w:r>
      <w:proofErr w:type="spellEnd"/>
      <w:r>
        <w:rPr>
          <w:rFonts w:ascii="Century Schoolbook" w:hAnsi="Century Schoolbook"/>
        </w:rPr>
        <w:t xml:space="preserve"> v. United States. (C, </w:t>
      </w:r>
      <w:r w:rsidRPr="00475D8E">
        <w:rPr>
          <w:rFonts w:ascii="Century Schoolbook" w:hAnsi="Century Schoolbook"/>
        </w:rPr>
        <w:t>E, H, P)</w:t>
      </w:r>
    </w:p>
    <w:p w:rsidR="009534FC" w:rsidRPr="00475D8E" w:rsidRDefault="009534FC" w:rsidP="009534FC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  <w:u w:val="single"/>
        </w:rPr>
        <w:t>Primary Documents and Supporting Texts to Read</w:t>
      </w:r>
      <w:r>
        <w:rPr>
          <w:rFonts w:ascii="Century Schoolbook" w:hAnsi="Century Schoolbook"/>
        </w:rPr>
        <w:t xml:space="preserve">: excerpts from “Atlanta </w:t>
      </w:r>
      <w:r w:rsidRPr="00475D8E">
        <w:rPr>
          <w:rFonts w:ascii="Century Schoolbook" w:hAnsi="Century Schoolbook"/>
        </w:rPr>
        <w:t>Exposition” speech, Booker T. Washington; excerpts from T</w:t>
      </w:r>
      <w:r>
        <w:rPr>
          <w:rFonts w:ascii="Century Schoolbook" w:hAnsi="Century Schoolbook"/>
        </w:rPr>
        <w:t xml:space="preserve">he Souls of Black Folks, W.E.B. </w:t>
      </w:r>
      <w:r w:rsidRPr="00475D8E">
        <w:rPr>
          <w:rFonts w:ascii="Century Schoolbook" w:hAnsi="Century Schoolbook"/>
        </w:rPr>
        <w:t xml:space="preserve">Dubois; “The New Nationalism” speech, Theodore Roosevelt; </w:t>
      </w:r>
      <w:r>
        <w:rPr>
          <w:rFonts w:ascii="Century Schoolbook" w:hAnsi="Century Schoolbook"/>
        </w:rPr>
        <w:t xml:space="preserve">excerpts from The Jungle, Upton </w:t>
      </w:r>
      <w:r w:rsidRPr="00475D8E">
        <w:rPr>
          <w:rFonts w:ascii="Century Schoolbook" w:hAnsi="Century Schoolbook"/>
        </w:rPr>
        <w:t>Sinclair; excerpts from “The March of the Flag” speech, Albert Beveridge; excerpts from anti</w:t>
      </w:r>
      <w:r>
        <w:rPr>
          <w:rFonts w:ascii="Century Schoolbook" w:hAnsi="Century Schoolbook"/>
        </w:rPr>
        <w:t xml:space="preserve">-imperialism </w:t>
      </w:r>
      <w:r w:rsidRPr="00475D8E">
        <w:rPr>
          <w:rFonts w:ascii="Century Schoolbook" w:hAnsi="Century Schoolbook"/>
        </w:rPr>
        <w:t>speeches and writings, Mark Twain</w:t>
      </w:r>
    </w:p>
    <w:p w:rsidR="009534FC" w:rsidRPr="00475D8E" w:rsidRDefault="009534FC" w:rsidP="009534FC">
      <w:pPr>
        <w:rPr>
          <w:rFonts w:ascii="Century Schoolbook" w:hAnsi="Century Schoolbook"/>
        </w:rPr>
      </w:pPr>
      <w:r w:rsidRPr="00475D8E">
        <w:rPr>
          <w:rFonts w:ascii="Century Schoolbook" w:hAnsi="Century Schoolbook"/>
          <w:u w:val="single"/>
        </w:rPr>
        <w:t>Primary Documents and Supporting Texts to Consider</w:t>
      </w:r>
      <w:r>
        <w:rPr>
          <w:rFonts w:ascii="Century Schoolbook" w:hAnsi="Century Schoolbook"/>
        </w:rPr>
        <w:t xml:space="preserve">: excerpts from The History of </w:t>
      </w:r>
      <w:r w:rsidRPr="00475D8E">
        <w:rPr>
          <w:rFonts w:ascii="Century Schoolbook" w:hAnsi="Century Schoolbook"/>
        </w:rPr>
        <w:t>Standard Oil, Ida Tarbell; excerpts from The Shame of the Cities, Lincoln Steffens; “Peace</w:t>
      </w:r>
      <w:r>
        <w:rPr>
          <w:rFonts w:ascii="Century Schoolbook" w:hAnsi="Century Schoolbook"/>
        </w:rPr>
        <w:t xml:space="preserve"> </w:t>
      </w:r>
      <w:r w:rsidRPr="00475D8E">
        <w:rPr>
          <w:rFonts w:ascii="Century Schoolbook" w:hAnsi="Century Schoolbook"/>
        </w:rPr>
        <w:t>Without Victory” speech, Woodrow Wilson; Fourteen Points, Woodrow Wilson</w:t>
      </w:r>
    </w:p>
    <w:p w:rsidR="00496C1C" w:rsidRDefault="00496C1C"/>
    <w:sectPr w:rsidR="00496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FC"/>
    <w:rsid w:val="00496C1C"/>
    <w:rsid w:val="0095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ED264"/>
  <w15:chartTrackingRefBased/>
  <w15:docId w15:val="{A4DF08CA-5C9B-4D8D-A58A-105FB7BB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2017-05-25T18:40:00Z</dcterms:created>
  <dcterms:modified xsi:type="dcterms:W3CDTF">2017-05-25T18:43:00Z</dcterms:modified>
</cp:coreProperties>
</file>